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F4911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b/>
          <w:bCs/>
          <w:color w:val="000000"/>
          <w:szCs w:val="22"/>
          <w:lang w:val="es-419" w:eastAsia="es-MX"/>
        </w:rPr>
        <w:t>Revista Argentina de Comunicación</w:t>
      </w:r>
    </w:p>
    <w:p w14:paraId="2E02E087" w14:textId="7641E2E6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 xml:space="preserve">Año </w:t>
      </w:r>
      <w:r>
        <w:rPr>
          <w:rFonts w:ascii="Arial Narrow" w:eastAsia="Times New Roman" w:hAnsi="Arial Narrow" w:cs="Arial"/>
          <w:color w:val="000000"/>
          <w:szCs w:val="22"/>
          <w:lang w:val="es-419" w:eastAsia="es-MX"/>
        </w:rPr>
        <w:t>10</w:t>
      </w: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 xml:space="preserve"> - Número 1</w:t>
      </w:r>
      <w:r>
        <w:rPr>
          <w:rFonts w:ascii="Arial Narrow" w:eastAsia="Times New Roman" w:hAnsi="Arial Narrow" w:cs="Arial"/>
          <w:color w:val="000000"/>
          <w:szCs w:val="22"/>
          <w:lang w:val="es-419" w:eastAsia="es-MX"/>
        </w:rPr>
        <w:t>3</w:t>
      </w: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 xml:space="preserve"> - 202</w:t>
      </w:r>
      <w:r>
        <w:rPr>
          <w:rFonts w:ascii="Arial Narrow" w:eastAsia="Times New Roman" w:hAnsi="Arial Narrow" w:cs="Arial"/>
          <w:color w:val="000000"/>
          <w:szCs w:val="22"/>
          <w:lang w:val="es-419" w:eastAsia="es-MX"/>
        </w:rPr>
        <w:t>2</w:t>
      </w:r>
    </w:p>
    <w:p w14:paraId="3F6C5C3B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val="en-US"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shd w:val="clear" w:color="auto" w:fill="FFFFFF"/>
          <w:lang w:val="en-US" w:eastAsia="es-MX"/>
        </w:rPr>
        <w:t>ISSN 2718-6164</w:t>
      </w:r>
    </w:p>
    <w:p w14:paraId="1A67164B" w14:textId="77777777" w:rsidR="007C38F1" w:rsidRPr="007C38F1" w:rsidRDefault="007C38F1" w:rsidP="007C38F1">
      <w:pPr>
        <w:spacing w:after="160" w:line="233" w:lineRule="atLeast"/>
        <w:rPr>
          <w:rFonts w:ascii="Arial" w:eastAsia="Times New Roman" w:hAnsi="Arial" w:cs="Arial"/>
          <w:color w:val="000000"/>
          <w:szCs w:val="22"/>
          <w:lang w:val="en-US"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n-US" w:eastAsia="es-MX"/>
        </w:rPr>
        <w:t> </w:t>
      </w:r>
    </w:p>
    <w:p w14:paraId="7FCF014D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b/>
          <w:bCs/>
          <w:color w:val="000000"/>
          <w:szCs w:val="22"/>
          <w:lang w:val="es-419" w:eastAsia="es-MX"/>
        </w:rPr>
        <w:t>Foto de tapa</w:t>
      </w:r>
    </w:p>
    <w:p w14:paraId="4371E0CE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Celeste Mandrut </w:t>
      </w:r>
    </w:p>
    <w:p w14:paraId="02CA262B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@anishuara / https://linktr.ee/celestemandrut</w:t>
      </w:r>
    </w:p>
    <w:p w14:paraId="2026DF3E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 </w:t>
      </w:r>
    </w:p>
    <w:p w14:paraId="0E4F1A08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b/>
          <w:bCs/>
          <w:color w:val="000000"/>
          <w:szCs w:val="22"/>
          <w:lang w:val="es-419" w:eastAsia="es-MX"/>
        </w:rPr>
        <w:t>Director</w:t>
      </w:r>
    </w:p>
    <w:p w14:paraId="0BA65A7C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Dr. Emiliano Venier, Universidad Nacional de Salta, Sede Regional Tartagal</w:t>
      </w:r>
    </w:p>
    <w:p w14:paraId="07E9F5A8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 </w:t>
      </w:r>
    </w:p>
    <w:p w14:paraId="3581E0C2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b/>
          <w:bCs/>
          <w:color w:val="000000"/>
          <w:szCs w:val="22"/>
          <w:lang w:val="es-419" w:eastAsia="es-MX"/>
        </w:rPr>
        <w:t>Editores generales</w:t>
      </w:r>
    </w:p>
    <w:p w14:paraId="52984B31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Mg. Cecilia Labate, Universidad de Ciencias Empresariales y Sociales</w:t>
      </w:r>
    </w:p>
    <w:p w14:paraId="3789730A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Esp. Maximiliano Peret, Universidad del Nacional del Centro de la Provincia de Buenos Aires</w:t>
      </w:r>
    </w:p>
    <w:p w14:paraId="2F0F111D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 </w:t>
      </w:r>
    </w:p>
    <w:p w14:paraId="70104E23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b/>
          <w:bCs/>
          <w:color w:val="000000"/>
          <w:szCs w:val="22"/>
          <w:lang w:val="es-419" w:eastAsia="es-MX"/>
        </w:rPr>
        <w:t>Comité académico</w:t>
      </w:r>
    </w:p>
    <w:p w14:paraId="3C92954B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Dra. María José Baldessar, Universidad Federal de Santa Catarina (Brasil)</w:t>
      </w:r>
    </w:p>
    <w:p w14:paraId="5E762C65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Dr. Martín Becerra, Universidad Nacional de Quilmes (Argentina)</w:t>
      </w:r>
    </w:p>
    <w:p w14:paraId="769209D6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Dra. Alejandra Cebrelli, Universidad Nacional de Salta (Argentina)</w:t>
      </w:r>
    </w:p>
    <w:p w14:paraId="5B904D34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Dr. Gustavo Cimadevilla, Universidad Nacional de Río Cuarto (Argentina)</w:t>
      </w:r>
    </w:p>
    <w:p w14:paraId="49EEA479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Dra. Alicia Entel, Universidad Nacional de Entre Ríos (Argentina)</w:t>
      </w:r>
    </w:p>
    <w:p w14:paraId="632894F7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Dra. Mabel Grillo, Universidad Nacional de Río Cuarto (Argentina)</w:t>
      </w:r>
    </w:p>
    <w:p w14:paraId="26E7ADDC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Dr. Fernando Irigaray, Universidad Nacional de Rosario (Argentina)</w:t>
      </w:r>
    </w:p>
    <w:p w14:paraId="21059A81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Dr. Gabriel Kaplún, Universidad de la República (Uruguay)</w:t>
      </w:r>
    </w:p>
    <w:p w14:paraId="6F050893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Dr. Claudio Maldonado, Universidad Católica de Temuco (Chile)</w:t>
      </w:r>
    </w:p>
    <w:p w14:paraId="2F26D4B5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Dr. Guillermo Mastrini, Universidad Nacional de Quilmes (Argentina)</w:t>
      </w:r>
    </w:p>
    <w:p w14:paraId="7FBAED68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Lic. María Cristina Mata, Universidad Nacional de Córdoba (Argentina)</w:t>
      </w:r>
    </w:p>
    <w:p w14:paraId="41329DD3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Dra. Vanina Papalini, Universidad Nacional de Córdoba (Argentina)</w:t>
      </w:r>
    </w:p>
    <w:p w14:paraId="4DDD88FC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Dr. Omar Rincón, Universidad de los Andes (Colombia)</w:t>
      </w:r>
    </w:p>
    <w:p w14:paraId="46DD0383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Dr. Carlos Scolari, Universidad Pompeu Fabra (España)</w:t>
      </w:r>
    </w:p>
    <w:p w14:paraId="27DC9BDF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Dr. Francisco Sierra Caballero, Universidad de Sevilla (España)</w:t>
      </w:r>
    </w:p>
    <w:p w14:paraId="55548756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 </w:t>
      </w:r>
    </w:p>
    <w:p w14:paraId="26D8D977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b/>
          <w:bCs/>
          <w:color w:val="000000"/>
          <w:szCs w:val="22"/>
          <w:lang w:val="es-419" w:eastAsia="es-MX"/>
        </w:rPr>
        <w:t>Consejo editorial</w:t>
      </w:r>
    </w:p>
    <w:p w14:paraId="681B814C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Esp. Aixa Boeykens, Universidad Nacional de Entre Ríos</w:t>
      </w:r>
    </w:p>
    <w:p w14:paraId="023C1D00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Dr. Ramón Burgos, Universidad Nacional de Jujuy</w:t>
      </w:r>
    </w:p>
    <w:p w14:paraId="57313B0D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Mg. Diego García, Universidad Salesiana</w:t>
      </w:r>
    </w:p>
    <w:p w14:paraId="16B34874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Dra. Ana Laura Hidalgo, Universidad Nacional de San Luis</w:t>
      </w:r>
    </w:p>
    <w:p w14:paraId="76EF55BE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Mg. Claudia Ortiz, Universidad Nacional de Córdoba</w:t>
      </w:r>
    </w:p>
    <w:p w14:paraId="56B93E6D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Dr. Dante Peralta, Universidad Nacional de General Sarmiento</w:t>
      </w:r>
    </w:p>
    <w:p w14:paraId="1B9CC4B9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Mg. Mariana Perticará, Universidad Nacional del Litoral - Universidad Nacional de Entre Ríos</w:t>
      </w:r>
    </w:p>
    <w:p w14:paraId="6833C0FA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 </w:t>
      </w:r>
    </w:p>
    <w:p w14:paraId="247F1382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b/>
          <w:bCs/>
          <w:color w:val="000000"/>
          <w:szCs w:val="22"/>
          <w:lang w:val="es-419" w:eastAsia="es-MX"/>
        </w:rPr>
        <w:t>Asistentes editoriales</w:t>
      </w:r>
    </w:p>
    <w:p w14:paraId="3A1C3027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Silvina Mentasti, Universidad del Nacional del Centro de la Provincia de Buenos Aires</w:t>
      </w:r>
    </w:p>
    <w:p w14:paraId="66701E69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Martín Mozotegui, Universidad del Nacional del Centro de la Provincia de Buenos Aires</w:t>
      </w:r>
    </w:p>
    <w:p w14:paraId="764B7E9A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 </w:t>
      </w:r>
    </w:p>
    <w:p w14:paraId="4944DFB1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b/>
          <w:bCs/>
          <w:color w:val="000000"/>
          <w:szCs w:val="22"/>
          <w:lang w:val="es-419" w:eastAsia="es-MX"/>
        </w:rPr>
        <w:t>Diseño</w:t>
      </w:r>
    </w:p>
    <w:p w14:paraId="72466BFB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Tec. Julio César Toconás, Universidad Nacional de Jujuy</w:t>
      </w:r>
    </w:p>
    <w:p w14:paraId="12A95E7E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 </w:t>
      </w:r>
    </w:p>
    <w:p w14:paraId="069AC73E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b/>
          <w:bCs/>
          <w:color w:val="000000"/>
          <w:szCs w:val="22"/>
          <w:lang w:val="es-419" w:eastAsia="es-MX"/>
        </w:rPr>
        <w:t>Comisión directiva de Fadeccos</w:t>
      </w:r>
    </w:p>
    <w:p w14:paraId="7ADA433A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Presidente: Dr. César Arrueta, Universidad Nacional de Jujuy</w:t>
      </w:r>
    </w:p>
    <w:p w14:paraId="225200A2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Vicepresidente: Dra. Daniela Monje, Centro de Estudios Avanzados -Universidad Nacional de Córdoba</w:t>
      </w:r>
    </w:p>
    <w:p w14:paraId="3EEF045E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Secretaria: Esp. Aixa Boeykens, Universidad Nacional de Entre Ríos</w:t>
      </w:r>
    </w:p>
    <w:p w14:paraId="728768DB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Tesorero: Dr. Dante Peralta, Universidad Nacional de General Sarmiento</w:t>
      </w:r>
    </w:p>
    <w:p w14:paraId="4FCE8A2D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Revisora de cuentas: Lic. Miguel Vilte, Universidad Nacional del Nordeste</w:t>
      </w:r>
    </w:p>
    <w:p w14:paraId="4197BA7D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lastRenderedPageBreak/>
        <w:t>Coordinadora de relaciones institucionales: Dr. Marcelo Brunet, Universidad Católica de Santiago del Estero DASS</w:t>
      </w:r>
    </w:p>
    <w:p w14:paraId="74DA1497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Secretario técnico: Mg. Santiago Albarracín, Universidad Nacional de Avellaneda</w:t>
      </w:r>
    </w:p>
    <w:p w14:paraId="6D54D41F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Vocal: Mg. Sandra Buso, Universidad Nacional de San Juan</w:t>
      </w:r>
    </w:p>
    <w:p w14:paraId="6A5A9F6C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Representante ante FELAFACS: Dr. Esteban Zunino, Universidad Nacional de Cuyo</w:t>
      </w:r>
    </w:p>
    <w:p w14:paraId="31A2DD4F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Representante ante ALAIC: Dr. Ramón Burgos, Universidad Nacional de Jujuy.</w:t>
      </w:r>
    </w:p>
    <w:p w14:paraId="5010E8D4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 </w:t>
      </w:r>
    </w:p>
    <w:p w14:paraId="33C0F1A5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Secretaria de Género. Eva Rodríguez Agüero (UNCUyo)</w:t>
      </w:r>
    </w:p>
    <w:p w14:paraId="0C031E9C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Secretario Académico. Matías Centeno (UNSL)</w:t>
      </w:r>
    </w:p>
    <w:p w14:paraId="6EBA0E13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Secretario de Comunicación. Fabián Bergero (Comahue)</w:t>
      </w:r>
    </w:p>
    <w:p w14:paraId="72BAF313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Secretario de Relaciones Internacionales. Carlos García Da Rosa (UNaM)</w:t>
      </w:r>
    </w:p>
    <w:p w14:paraId="090C09A1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Secretaria de Investigación. Mariana Perticará (UNL)</w:t>
      </w:r>
    </w:p>
    <w:p w14:paraId="2DDA245B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Secretaria de Publicaciones. Cecilia Labate (UCES)</w:t>
      </w:r>
    </w:p>
    <w:p w14:paraId="24B179BF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Director de Ediciones Fadeccos. Maximiliano Peret (UNICEN)</w:t>
      </w:r>
    </w:p>
    <w:p w14:paraId="47986130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Director de la Revista RAC. Emiliano Venier (UNSa/Sede Tartagal)</w:t>
      </w:r>
    </w:p>
    <w:p w14:paraId="3BD54F3F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Coordinador de Proyectos de Extensión e Innovación. Leonardo Sosa (UNSa)</w:t>
      </w:r>
    </w:p>
    <w:p w14:paraId="014DF171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Vocalía Suplente. Benjamín Correa (UNaM)</w:t>
      </w:r>
    </w:p>
    <w:p w14:paraId="26342F74" w14:textId="77777777" w:rsidR="007C38F1" w:rsidRPr="007C38F1" w:rsidRDefault="007C38F1" w:rsidP="007C38F1">
      <w:pPr>
        <w:spacing w:after="240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Times New Roman" w:eastAsia="Times New Roman" w:hAnsi="Times New Roman" w:cs="Times New Roman"/>
          <w:color w:val="000000"/>
          <w:sz w:val="24"/>
          <w:lang w:eastAsia="es-MX"/>
        </w:rPr>
        <w:t> </w:t>
      </w:r>
    </w:p>
    <w:p w14:paraId="3B0D3FD9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 </w:t>
      </w:r>
    </w:p>
    <w:p w14:paraId="06572A7C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 </w:t>
      </w:r>
    </w:p>
    <w:p w14:paraId="59058D25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FADECCOS - Federación Argentina de Carreras de Comunicación Social</w:t>
      </w:r>
    </w:p>
    <w:p w14:paraId="4504A3D3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Suárez 1301, CP 1162, CABA, Sede de Posgrado de la Universidad Nacional de General Sarmiento </w:t>
      </w:r>
    </w:p>
    <w:p w14:paraId="5E0DB842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www.fadeccos.org</w:t>
      </w:r>
    </w:p>
    <w:p w14:paraId="4F629750" w14:textId="77777777" w:rsidR="007C38F1" w:rsidRPr="007C38F1" w:rsidRDefault="007C38F1" w:rsidP="007C38F1">
      <w:pPr>
        <w:spacing w:line="253" w:lineRule="atLeast"/>
        <w:rPr>
          <w:rFonts w:ascii="Arial" w:eastAsia="Times New Roman" w:hAnsi="Arial" w:cs="Arial"/>
          <w:color w:val="000000"/>
          <w:szCs w:val="22"/>
          <w:lang w:eastAsia="es-MX"/>
        </w:rPr>
      </w:pPr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www.fadeccos</w:t>
      </w:r>
      <w:hyperlink r:id="rId4" w:history="1">
        <w:r w:rsidRPr="007C38F1">
          <w:rPr>
            <w:rFonts w:ascii="Arial Narrow" w:eastAsia="Times New Roman" w:hAnsi="Arial Narrow" w:cs="Arial"/>
            <w:color w:val="000000" w:themeColor="text1"/>
            <w:szCs w:val="22"/>
            <w:lang w:val="es-419" w:eastAsia="es-MX"/>
          </w:rPr>
          <w:t>.</w:t>
        </w:r>
      </w:hyperlink>
      <w:r w:rsidRPr="007C38F1">
        <w:rPr>
          <w:rFonts w:ascii="Arial Narrow" w:eastAsia="Times New Roman" w:hAnsi="Arial Narrow" w:cs="Arial"/>
          <w:color w:val="000000"/>
          <w:szCs w:val="22"/>
          <w:lang w:val="es-419" w:eastAsia="es-MX"/>
        </w:rPr>
        <w:t>org/revista</w:t>
      </w:r>
    </w:p>
    <w:p w14:paraId="2A791600" w14:textId="77777777" w:rsidR="003E06DC" w:rsidRDefault="003E06DC"/>
    <w:sectPr w:rsidR="003E06DC" w:rsidSect="00832650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mirrorMargins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F1"/>
    <w:rsid w:val="003B47BE"/>
    <w:rsid w:val="003E06DC"/>
    <w:rsid w:val="007C38F1"/>
    <w:rsid w:val="00832650"/>
    <w:rsid w:val="00D0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94EDD4"/>
  <w15:chartTrackingRefBased/>
  <w15:docId w15:val="{DFD6F861-2DD6-5549-8A84-E43F2773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C38F1"/>
  </w:style>
  <w:style w:type="character" w:customStyle="1" w:styleId="spelle">
    <w:name w:val="spelle"/>
    <w:basedOn w:val="Fuentedeprrafopredeter"/>
    <w:rsid w:val="007C38F1"/>
  </w:style>
  <w:style w:type="character" w:styleId="Hipervnculo">
    <w:name w:val="Hyperlink"/>
    <w:basedOn w:val="Fuentedeprrafopredeter"/>
    <w:uiPriority w:val="99"/>
    <w:semiHidden/>
    <w:unhideWhenUsed/>
    <w:rsid w:val="007C38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7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deccos.org/revist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Emiliano Venier</dc:creator>
  <cp:keywords/>
  <dc:description/>
  <cp:lastModifiedBy>Emiliano Venier</cp:lastModifiedBy>
  <cp:revision>1</cp:revision>
  <dcterms:created xsi:type="dcterms:W3CDTF">2022-09-16T01:34:00Z</dcterms:created>
  <dcterms:modified xsi:type="dcterms:W3CDTF">2022-09-16T01:39:00Z</dcterms:modified>
</cp:coreProperties>
</file>